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7A4" w:rsidRDefault="004847A4" w:rsidP="002F643D">
      <w:pPr>
        <w:jc w:val="center"/>
      </w:pPr>
      <w:r w:rsidRPr="004847A4">
        <w:rPr>
          <w:noProof/>
          <w:lang w:eastAsia="ru-RU"/>
        </w:rPr>
        <w:drawing>
          <wp:inline distT="0" distB="0" distL="0" distR="0">
            <wp:extent cx="635659" cy="798843"/>
            <wp:effectExtent l="19050" t="0" r="0" b="0"/>
            <wp:docPr id="2" name="Рисунок 8" descr="C:\DOCUME~1\USER\LOCALS~1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~1\USER\LOCALS~1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7A4" w:rsidRPr="002B5CE2" w:rsidRDefault="002B5CE2" w:rsidP="002B5CE2">
      <w:pPr>
        <w:jc w:val="center"/>
        <w:rPr>
          <w:b/>
          <w:sz w:val="40"/>
          <w:szCs w:val="40"/>
        </w:rPr>
      </w:pPr>
      <w:r w:rsidRPr="002B5CE2">
        <w:rPr>
          <w:b/>
          <w:sz w:val="40"/>
          <w:szCs w:val="40"/>
        </w:rPr>
        <w:t>СОВЕТ ДЕПУТАТОВ</w:t>
      </w:r>
    </w:p>
    <w:p w:rsidR="002B5CE2" w:rsidRPr="002B5CE2" w:rsidRDefault="002B5CE2" w:rsidP="002B5CE2">
      <w:pPr>
        <w:jc w:val="center"/>
        <w:rPr>
          <w:sz w:val="28"/>
          <w:szCs w:val="28"/>
        </w:rPr>
      </w:pPr>
      <w:r w:rsidRPr="002B5CE2">
        <w:rPr>
          <w:sz w:val="28"/>
          <w:szCs w:val="28"/>
        </w:rPr>
        <w:t>ТАЛДОМСКОГО ГОРОДСКОГО ОКРУГА МОСКОВСКОЙ ОБЛАСТИ</w:t>
      </w:r>
    </w:p>
    <w:p w:rsidR="004847A4" w:rsidRPr="002B5CE2" w:rsidRDefault="004847A4" w:rsidP="002B5CE2">
      <w:pPr>
        <w:spacing w:line="220" w:lineRule="exact"/>
        <w:jc w:val="center"/>
        <w:rPr>
          <w:rStyle w:val="2"/>
          <w:sz w:val="28"/>
          <w:szCs w:val="28"/>
        </w:rPr>
      </w:pPr>
    </w:p>
    <w:p w:rsidR="004847A4" w:rsidRPr="003C32CB" w:rsidRDefault="004847A4" w:rsidP="004847A4">
      <w:pPr>
        <w:spacing w:line="220" w:lineRule="exact"/>
        <w:rPr>
          <w:rFonts w:cs="Times New Roman"/>
          <w:sz w:val="18"/>
          <w:szCs w:val="18"/>
        </w:rPr>
      </w:pPr>
      <w:r w:rsidRPr="003C32CB">
        <w:rPr>
          <w:rStyle w:val="2"/>
          <w:rFonts w:ascii="Times New Roman" w:hAnsi="Times New Roman" w:cs="Times New Roman"/>
          <w:sz w:val="18"/>
          <w:szCs w:val="18"/>
        </w:rPr>
        <w:t xml:space="preserve">141900, г. Талдом, пл. К. Маркса, 12                                 </w:t>
      </w:r>
      <w:r>
        <w:rPr>
          <w:rStyle w:val="2"/>
          <w:rFonts w:ascii="Times New Roman" w:hAnsi="Times New Roman" w:cs="Times New Roman"/>
          <w:sz w:val="18"/>
          <w:szCs w:val="18"/>
        </w:rPr>
        <w:t xml:space="preserve">                          </w:t>
      </w:r>
      <w:r w:rsidRPr="003C32CB">
        <w:rPr>
          <w:rStyle w:val="2"/>
          <w:rFonts w:ascii="Times New Roman" w:hAnsi="Times New Roman" w:cs="Times New Roman"/>
          <w:sz w:val="18"/>
          <w:szCs w:val="18"/>
        </w:rPr>
        <w:t xml:space="preserve"> </w:t>
      </w:r>
      <w:r w:rsidRPr="003C32CB">
        <w:rPr>
          <w:rFonts w:cs="Times New Roman"/>
          <w:color w:val="000000"/>
          <w:sz w:val="18"/>
          <w:szCs w:val="18"/>
          <w:lang w:eastAsia="ru-RU" w:bidi="ru-RU"/>
        </w:rPr>
        <w:t>тел. 8-(49620</w:t>
      </w:r>
      <w:r w:rsidR="002B5CE2">
        <w:rPr>
          <w:rFonts w:cs="Times New Roman"/>
          <w:color w:val="000000"/>
          <w:sz w:val="18"/>
          <w:szCs w:val="18"/>
          <w:lang w:eastAsia="ru-RU" w:bidi="ru-RU"/>
        </w:rPr>
        <w:t>)-6-35</w:t>
      </w:r>
      <w:r w:rsidR="004875BF">
        <w:rPr>
          <w:rFonts w:cs="Times New Roman"/>
          <w:color w:val="000000"/>
          <w:sz w:val="18"/>
          <w:szCs w:val="18"/>
          <w:lang w:eastAsia="ru-RU" w:bidi="ru-RU"/>
        </w:rPr>
        <w:t>-</w:t>
      </w:r>
      <w:r w:rsidR="002B5CE2">
        <w:rPr>
          <w:rFonts w:cs="Times New Roman"/>
          <w:color w:val="000000"/>
          <w:sz w:val="18"/>
          <w:szCs w:val="18"/>
          <w:lang w:eastAsia="ru-RU" w:bidi="ru-RU"/>
        </w:rPr>
        <w:t>61</w:t>
      </w:r>
      <w:r w:rsidR="004875BF">
        <w:rPr>
          <w:rFonts w:cs="Times New Roman"/>
          <w:color w:val="000000"/>
          <w:sz w:val="18"/>
          <w:szCs w:val="18"/>
          <w:lang w:eastAsia="ru-RU" w:bidi="ru-RU"/>
        </w:rPr>
        <w:t>; т/ф 8-(49620)-3-33-29</w:t>
      </w:r>
      <w:r w:rsidRPr="003C32CB">
        <w:rPr>
          <w:rFonts w:cs="Times New Roman"/>
          <w:color w:val="000000"/>
          <w:sz w:val="18"/>
          <w:szCs w:val="18"/>
          <w:lang w:eastAsia="ru-RU" w:bidi="ru-RU"/>
        </w:rPr>
        <w:t xml:space="preserve"> </w:t>
      </w:r>
    </w:p>
    <w:p w:rsidR="004847A4" w:rsidRPr="00972A1A" w:rsidRDefault="00972A1A" w:rsidP="004847A4">
      <w:pPr>
        <w:pStyle w:val="40"/>
        <w:pBdr>
          <w:bottom w:val="single" w:sz="12" w:space="1" w:color="auto"/>
        </w:pBdr>
        <w:shd w:val="clear" w:color="auto" w:fill="auto"/>
        <w:jc w:val="left"/>
        <w:rPr>
          <w:rStyle w:val="485pt"/>
          <w:rFonts w:ascii="Times New Roman" w:hAnsi="Times New Roman" w:cs="Times New Roman"/>
          <w:sz w:val="18"/>
          <w:szCs w:val="18"/>
        </w:rPr>
      </w:pPr>
      <w:r>
        <w:rPr>
          <w:rStyle w:val="485pt"/>
          <w:rFonts w:ascii="Times New Roman" w:hAnsi="Times New Roman" w:cs="Times New Roman"/>
          <w:sz w:val="18"/>
          <w:szCs w:val="18"/>
          <w:lang w:val="ru-RU"/>
        </w:rPr>
        <w:t>ИНН</w:t>
      </w:r>
      <w:r w:rsidRPr="008E3033">
        <w:rPr>
          <w:rStyle w:val="485pt"/>
          <w:rFonts w:ascii="Times New Roman" w:hAnsi="Times New Roman" w:cs="Times New Roman"/>
          <w:sz w:val="18"/>
          <w:szCs w:val="18"/>
        </w:rPr>
        <w:t xml:space="preserve"> 5078016823    </w:t>
      </w:r>
      <w:r>
        <w:rPr>
          <w:rStyle w:val="485pt"/>
          <w:rFonts w:ascii="Times New Roman" w:hAnsi="Times New Roman" w:cs="Times New Roman"/>
          <w:sz w:val="18"/>
          <w:szCs w:val="18"/>
          <w:lang w:val="ru-RU"/>
        </w:rPr>
        <w:t>ОГРН</w:t>
      </w:r>
      <w:r w:rsidRPr="008E3033">
        <w:rPr>
          <w:rStyle w:val="485pt"/>
          <w:rFonts w:ascii="Times New Roman" w:hAnsi="Times New Roman" w:cs="Times New Roman"/>
          <w:sz w:val="18"/>
          <w:szCs w:val="18"/>
        </w:rPr>
        <w:t xml:space="preserve"> 1075010003936                                                   </w:t>
      </w:r>
      <w:r>
        <w:rPr>
          <w:rStyle w:val="485pt"/>
          <w:rFonts w:ascii="Times New Roman" w:hAnsi="Times New Roman" w:cs="Times New Roman"/>
          <w:sz w:val="18"/>
          <w:szCs w:val="18"/>
        </w:rPr>
        <w:t>e</w:t>
      </w:r>
      <w:r w:rsidRPr="008E3033">
        <w:rPr>
          <w:rStyle w:val="485pt"/>
          <w:rFonts w:ascii="Times New Roman" w:hAnsi="Times New Roman" w:cs="Times New Roman"/>
          <w:sz w:val="18"/>
          <w:szCs w:val="18"/>
        </w:rPr>
        <w:t>-</w:t>
      </w:r>
      <w:r>
        <w:rPr>
          <w:rStyle w:val="485pt"/>
          <w:rFonts w:ascii="Times New Roman" w:hAnsi="Times New Roman" w:cs="Times New Roman"/>
          <w:sz w:val="18"/>
          <w:szCs w:val="18"/>
        </w:rPr>
        <w:t>mail</w:t>
      </w:r>
      <w:r w:rsidRPr="008E3033">
        <w:rPr>
          <w:rStyle w:val="485pt"/>
          <w:rFonts w:ascii="Times New Roman" w:hAnsi="Times New Roman" w:cs="Times New Roman"/>
          <w:sz w:val="18"/>
          <w:szCs w:val="18"/>
        </w:rPr>
        <w:t>: org-taldom@yandex.</w:t>
      </w:r>
      <w:r>
        <w:rPr>
          <w:rStyle w:val="485pt"/>
          <w:rFonts w:ascii="Times New Roman" w:hAnsi="Times New Roman" w:cs="Times New Roman"/>
          <w:sz w:val="18"/>
          <w:szCs w:val="18"/>
        </w:rPr>
        <w:t>ru</w:t>
      </w:r>
      <w:r w:rsidRPr="008E3033">
        <w:rPr>
          <w:rStyle w:val="485pt"/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="004847A4" w:rsidRPr="00972A1A">
        <w:rPr>
          <w:rStyle w:val="485pt"/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</w:t>
      </w:r>
    </w:p>
    <w:p w:rsidR="0095679F" w:rsidRPr="00972A1A" w:rsidRDefault="0095679F" w:rsidP="0095679F">
      <w:pPr>
        <w:pStyle w:val="a6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F9101A" w:rsidRDefault="002B5CE2" w:rsidP="002B5CE2">
      <w:pPr>
        <w:pStyle w:val="a6"/>
        <w:ind w:left="0" w:firstLine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B5CE2">
        <w:rPr>
          <w:rFonts w:ascii="Times New Roman" w:hAnsi="Times New Roman" w:cs="Times New Roman"/>
          <w:b/>
          <w:sz w:val="36"/>
          <w:szCs w:val="36"/>
        </w:rPr>
        <w:t>Р Е Ш Е Н И Е</w:t>
      </w:r>
    </w:p>
    <w:p w:rsidR="002B5CE2" w:rsidRDefault="002B5CE2" w:rsidP="002B5CE2">
      <w:pPr>
        <w:pStyle w:val="a6"/>
        <w:ind w:left="0" w:firstLine="0"/>
        <w:rPr>
          <w:rFonts w:ascii="Times New Roman" w:hAnsi="Times New Roman" w:cs="Times New Roman"/>
          <w:b/>
          <w:sz w:val="28"/>
          <w:szCs w:val="28"/>
        </w:rPr>
      </w:pPr>
    </w:p>
    <w:p w:rsidR="002B5CE2" w:rsidRPr="002B5CE2" w:rsidRDefault="003C3FC8" w:rsidP="002B5CE2">
      <w:pPr>
        <w:pStyle w:val="a6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B5CE2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ED5309">
        <w:rPr>
          <w:rFonts w:ascii="Times New Roman" w:hAnsi="Times New Roman" w:cs="Times New Roman"/>
          <w:sz w:val="28"/>
          <w:szCs w:val="28"/>
          <w:u w:val="single"/>
        </w:rPr>
        <w:t>28 мая</w:t>
      </w:r>
      <w:r w:rsidRPr="002B5CE2">
        <w:rPr>
          <w:rFonts w:ascii="Times New Roman" w:hAnsi="Times New Roman" w:cs="Times New Roman"/>
          <w:sz w:val="28"/>
          <w:szCs w:val="28"/>
        </w:rPr>
        <w:t>___</w:t>
      </w:r>
      <w:proofErr w:type="gramStart"/>
      <w:r w:rsidRPr="002B5CE2">
        <w:rPr>
          <w:rFonts w:ascii="Times New Roman" w:hAnsi="Times New Roman" w:cs="Times New Roman"/>
          <w:sz w:val="28"/>
          <w:szCs w:val="28"/>
        </w:rPr>
        <w:t>_  20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D5309">
        <w:rPr>
          <w:rFonts w:ascii="Times New Roman" w:hAnsi="Times New Roman" w:cs="Times New Roman"/>
          <w:sz w:val="28"/>
          <w:szCs w:val="28"/>
          <w:u w:val="single"/>
        </w:rPr>
        <w:t>6</w:t>
      </w:r>
      <w:proofErr w:type="gramEnd"/>
      <w:r w:rsidRPr="002B5CE2">
        <w:rPr>
          <w:rFonts w:ascii="Times New Roman" w:hAnsi="Times New Roman" w:cs="Times New Roman"/>
          <w:sz w:val="28"/>
          <w:szCs w:val="28"/>
        </w:rPr>
        <w:t>_ г.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№_</w:t>
      </w:r>
      <w:r>
        <w:rPr>
          <w:rFonts w:ascii="Times New Roman" w:hAnsi="Times New Roman" w:cs="Times New Roman"/>
          <w:sz w:val="28"/>
          <w:szCs w:val="28"/>
          <w:u w:val="single"/>
        </w:rPr>
        <w:t>40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E1507B" w:rsidRDefault="002B5CE2">
      <w:pPr>
        <w:pStyle w:val="a6"/>
        <w:ind w:left="0" w:firstLine="0"/>
        <w:rPr>
          <w:rFonts w:ascii="Times New Roman" w:hAnsi="Times New Roman" w:cs="Times New Roman"/>
          <w:sz w:val="24"/>
          <w:szCs w:val="24"/>
        </w:rPr>
      </w:pPr>
      <w:r w:rsidRPr="002052B4">
        <w:rPr>
          <w:rFonts w:ascii="Times New Roman" w:hAnsi="Times New Roman" w:cs="Times New Roman"/>
          <w:sz w:val="24"/>
          <w:szCs w:val="24"/>
        </w:rPr>
        <w:t>┌                                           ┐</w:t>
      </w:r>
    </w:p>
    <w:p w:rsidR="00F17E0A" w:rsidRPr="00F17E0A" w:rsidRDefault="00F17E0A" w:rsidP="00F17E0A">
      <w:pPr>
        <w:jc w:val="both"/>
        <w:rPr>
          <w:rFonts w:cs="Times New Roman"/>
          <w:b/>
          <w:sz w:val="26"/>
          <w:szCs w:val="26"/>
        </w:rPr>
      </w:pPr>
      <w:r w:rsidRPr="00F17E0A">
        <w:rPr>
          <w:rFonts w:cs="Times New Roman"/>
          <w:b/>
          <w:sz w:val="26"/>
          <w:szCs w:val="26"/>
        </w:rPr>
        <w:t>Об исполнении бюджета Талдомского</w:t>
      </w:r>
    </w:p>
    <w:p w:rsidR="00F17E0A" w:rsidRPr="00F17E0A" w:rsidRDefault="00F17E0A" w:rsidP="00F17E0A">
      <w:pPr>
        <w:jc w:val="both"/>
        <w:rPr>
          <w:rFonts w:cs="Times New Roman"/>
          <w:b/>
          <w:sz w:val="26"/>
          <w:szCs w:val="26"/>
        </w:rPr>
      </w:pPr>
      <w:r w:rsidRPr="00F17E0A">
        <w:rPr>
          <w:rFonts w:cs="Times New Roman"/>
          <w:b/>
          <w:sz w:val="26"/>
          <w:szCs w:val="26"/>
        </w:rPr>
        <w:t>городского округа за 2025 год</w:t>
      </w:r>
    </w:p>
    <w:p w:rsidR="00F17E0A" w:rsidRPr="00F17E0A" w:rsidRDefault="00F17E0A" w:rsidP="00F17E0A">
      <w:pPr>
        <w:rPr>
          <w:sz w:val="26"/>
          <w:szCs w:val="26"/>
        </w:rPr>
      </w:pPr>
    </w:p>
    <w:p w:rsidR="00F17E0A" w:rsidRPr="00F17E0A" w:rsidRDefault="00F17E0A" w:rsidP="00F17E0A">
      <w:pPr>
        <w:rPr>
          <w:sz w:val="26"/>
          <w:szCs w:val="26"/>
        </w:rPr>
      </w:pPr>
    </w:p>
    <w:p w:rsidR="00F17E0A" w:rsidRPr="00F17E0A" w:rsidRDefault="00F17E0A" w:rsidP="00F17E0A">
      <w:pPr>
        <w:rPr>
          <w:b/>
          <w:sz w:val="26"/>
          <w:szCs w:val="26"/>
        </w:rPr>
      </w:pPr>
      <w:r w:rsidRPr="00F17E0A">
        <w:rPr>
          <w:sz w:val="26"/>
          <w:szCs w:val="26"/>
        </w:rPr>
        <w:tab/>
      </w:r>
      <w:r w:rsidRPr="00F17E0A">
        <w:rPr>
          <w:b/>
          <w:sz w:val="26"/>
          <w:szCs w:val="26"/>
        </w:rPr>
        <w:t>Статья 1.</w:t>
      </w:r>
    </w:p>
    <w:p w:rsidR="00F17E0A" w:rsidRPr="00F17E0A" w:rsidRDefault="00F17E0A" w:rsidP="00F17E0A">
      <w:pPr>
        <w:jc w:val="both"/>
        <w:rPr>
          <w:sz w:val="26"/>
          <w:szCs w:val="26"/>
        </w:rPr>
      </w:pPr>
      <w:r w:rsidRPr="00F17E0A">
        <w:rPr>
          <w:sz w:val="26"/>
          <w:szCs w:val="26"/>
        </w:rPr>
        <w:tab/>
        <w:t>Утвердить отчет об исполнении бюджета Талдомского городского округа (далее – бюджет городского округа) за 2025 год по доходам в сумме  5375822,25417 тыс. руб., по расходам в сумме 5175262,07944 тыс. руб.  с превышением  доходов  над расходами  в сумме 200560,17473тыс. руб.</w:t>
      </w:r>
    </w:p>
    <w:p w:rsidR="00F17E0A" w:rsidRPr="00F17E0A" w:rsidRDefault="00F17E0A" w:rsidP="00F17E0A">
      <w:pPr>
        <w:jc w:val="both"/>
        <w:rPr>
          <w:b/>
          <w:sz w:val="26"/>
          <w:szCs w:val="26"/>
        </w:rPr>
      </w:pPr>
      <w:r w:rsidRPr="00F17E0A">
        <w:rPr>
          <w:sz w:val="26"/>
          <w:szCs w:val="26"/>
        </w:rPr>
        <w:tab/>
      </w:r>
      <w:r w:rsidRPr="00F17E0A">
        <w:rPr>
          <w:b/>
          <w:sz w:val="26"/>
          <w:szCs w:val="26"/>
        </w:rPr>
        <w:t>Статья 2.</w:t>
      </w:r>
    </w:p>
    <w:p w:rsidR="00F17E0A" w:rsidRPr="00F17E0A" w:rsidRDefault="00F17E0A" w:rsidP="00F17E0A">
      <w:pPr>
        <w:jc w:val="both"/>
        <w:rPr>
          <w:sz w:val="26"/>
          <w:szCs w:val="26"/>
        </w:rPr>
      </w:pPr>
      <w:r w:rsidRPr="00F17E0A">
        <w:rPr>
          <w:b/>
          <w:sz w:val="26"/>
          <w:szCs w:val="26"/>
        </w:rPr>
        <w:tab/>
      </w:r>
      <w:r w:rsidRPr="00F17E0A">
        <w:rPr>
          <w:sz w:val="26"/>
          <w:szCs w:val="26"/>
        </w:rPr>
        <w:t>Установить, что фактический объем бюджетных ассигнований, направленных на исполнение публичных нормативных обязательств, за 2025 год составил в сумме  8638,95629 тыс. руб.</w:t>
      </w:r>
    </w:p>
    <w:p w:rsidR="00F17E0A" w:rsidRPr="00F17E0A" w:rsidRDefault="00F17E0A" w:rsidP="00F17E0A">
      <w:pPr>
        <w:jc w:val="both"/>
        <w:rPr>
          <w:b/>
          <w:sz w:val="26"/>
          <w:szCs w:val="26"/>
        </w:rPr>
      </w:pPr>
      <w:r w:rsidRPr="00F17E0A">
        <w:rPr>
          <w:sz w:val="26"/>
          <w:szCs w:val="26"/>
        </w:rPr>
        <w:tab/>
      </w:r>
      <w:r w:rsidRPr="00F17E0A">
        <w:rPr>
          <w:b/>
          <w:sz w:val="26"/>
          <w:szCs w:val="26"/>
        </w:rPr>
        <w:t>Статья 3.</w:t>
      </w:r>
    </w:p>
    <w:p w:rsidR="00F17E0A" w:rsidRPr="00F17E0A" w:rsidRDefault="00F17E0A" w:rsidP="00F17E0A">
      <w:pPr>
        <w:jc w:val="both"/>
        <w:rPr>
          <w:sz w:val="26"/>
          <w:szCs w:val="26"/>
        </w:rPr>
      </w:pPr>
      <w:r w:rsidRPr="00F17E0A">
        <w:rPr>
          <w:b/>
          <w:sz w:val="26"/>
          <w:szCs w:val="26"/>
        </w:rPr>
        <w:tab/>
      </w:r>
      <w:r w:rsidRPr="00F17E0A">
        <w:rPr>
          <w:sz w:val="26"/>
          <w:szCs w:val="26"/>
        </w:rPr>
        <w:t>Установить, что фактический объем муниципального долга Талдомского городского округа на  1 января 2026  года составил   105674904,89  руб., в том числе:</w:t>
      </w:r>
    </w:p>
    <w:p w:rsidR="00F17E0A" w:rsidRPr="00F17E0A" w:rsidRDefault="00F17E0A" w:rsidP="00F17E0A">
      <w:pPr>
        <w:jc w:val="both"/>
        <w:rPr>
          <w:sz w:val="26"/>
          <w:szCs w:val="26"/>
        </w:rPr>
      </w:pPr>
      <w:r w:rsidRPr="00F17E0A">
        <w:rPr>
          <w:sz w:val="26"/>
          <w:szCs w:val="26"/>
        </w:rPr>
        <w:t>- по бюджетным кредитам, полученным администрацией Талдомского городского округа от имени Талдомского городского округа – 0,0 руб.</w:t>
      </w:r>
    </w:p>
    <w:p w:rsidR="00F17E0A" w:rsidRPr="00F17E0A" w:rsidRDefault="00F17E0A" w:rsidP="00F17E0A">
      <w:pPr>
        <w:jc w:val="both"/>
        <w:rPr>
          <w:sz w:val="26"/>
          <w:szCs w:val="26"/>
        </w:rPr>
      </w:pPr>
      <w:r w:rsidRPr="00F17E0A">
        <w:rPr>
          <w:sz w:val="26"/>
          <w:szCs w:val="26"/>
        </w:rPr>
        <w:t>- по муниципальным гарантиям, предоставленным администрацией Талдомского городского округа от имени Талдомского городского округа –                                 105674904,89 руб.</w:t>
      </w:r>
    </w:p>
    <w:p w:rsidR="00F17E0A" w:rsidRPr="00F17E0A" w:rsidRDefault="00F17E0A" w:rsidP="00F17E0A">
      <w:pPr>
        <w:jc w:val="both"/>
        <w:rPr>
          <w:b/>
          <w:sz w:val="26"/>
          <w:szCs w:val="26"/>
        </w:rPr>
      </w:pPr>
      <w:r w:rsidRPr="00F17E0A">
        <w:rPr>
          <w:sz w:val="26"/>
          <w:szCs w:val="26"/>
        </w:rPr>
        <w:tab/>
      </w:r>
      <w:r w:rsidRPr="00F17E0A">
        <w:rPr>
          <w:b/>
          <w:sz w:val="26"/>
          <w:szCs w:val="26"/>
        </w:rPr>
        <w:t>Статья 4.</w:t>
      </w:r>
    </w:p>
    <w:p w:rsidR="00F17E0A" w:rsidRPr="00F17E0A" w:rsidRDefault="00F17E0A" w:rsidP="00F17E0A">
      <w:pPr>
        <w:jc w:val="both"/>
        <w:rPr>
          <w:sz w:val="26"/>
          <w:szCs w:val="26"/>
        </w:rPr>
      </w:pPr>
      <w:r w:rsidRPr="00F17E0A">
        <w:rPr>
          <w:b/>
          <w:sz w:val="26"/>
          <w:szCs w:val="26"/>
        </w:rPr>
        <w:tab/>
      </w:r>
      <w:r w:rsidRPr="00F17E0A">
        <w:rPr>
          <w:sz w:val="26"/>
          <w:szCs w:val="26"/>
        </w:rPr>
        <w:t>Установить, что фактические расходы бюджета городского округа за  2025 год по средствам из резервного фонда администрации Талдомского городского округа составили  1640,04760  тыс. руб.</w:t>
      </w:r>
    </w:p>
    <w:p w:rsidR="00F17E0A" w:rsidRPr="00F17E0A" w:rsidRDefault="00F17E0A" w:rsidP="00F17E0A">
      <w:pPr>
        <w:jc w:val="both"/>
        <w:rPr>
          <w:b/>
          <w:sz w:val="26"/>
          <w:szCs w:val="26"/>
        </w:rPr>
      </w:pPr>
      <w:r w:rsidRPr="00F17E0A">
        <w:rPr>
          <w:sz w:val="26"/>
          <w:szCs w:val="26"/>
        </w:rPr>
        <w:tab/>
      </w:r>
      <w:r w:rsidRPr="00F17E0A">
        <w:rPr>
          <w:b/>
          <w:sz w:val="26"/>
          <w:szCs w:val="26"/>
        </w:rPr>
        <w:t>Статья 5.</w:t>
      </w:r>
    </w:p>
    <w:p w:rsidR="00F17E0A" w:rsidRPr="00F17E0A" w:rsidRDefault="00F17E0A" w:rsidP="00F17E0A">
      <w:pPr>
        <w:jc w:val="both"/>
        <w:rPr>
          <w:sz w:val="26"/>
          <w:szCs w:val="26"/>
        </w:rPr>
      </w:pPr>
      <w:r w:rsidRPr="00F17E0A">
        <w:rPr>
          <w:b/>
          <w:sz w:val="26"/>
          <w:szCs w:val="26"/>
        </w:rPr>
        <w:t xml:space="preserve">           </w:t>
      </w:r>
      <w:r w:rsidRPr="00F17E0A">
        <w:rPr>
          <w:sz w:val="26"/>
          <w:szCs w:val="26"/>
        </w:rPr>
        <w:t xml:space="preserve">Установить, что фактически использованный объем бюджетных ассигнований Дорожного фонда Талдомского городского округа за 2025 год составил  </w:t>
      </w:r>
      <w:r>
        <w:rPr>
          <w:sz w:val="26"/>
          <w:szCs w:val="26"/>
        </w:rPr>
        <w:t xml:space="preserve">     </w:t>
      </w:r>
      <w:r w:rsidRPr="00F17E0A">
        <w:rPr>
          <w:sz w:val="26"/>
          <w:szCs w:val="26"/>
        </w:rPr>
        <w:t>390880,56970 тыс. руб.</w:t>
      </w:r>
    </w:p>
    <w:p w:rsidR="00F17E0A" w:rsidRPr="00F17E0A" w:rsidRDefault="00F17E0A" w:rsidP="00F17E0A">
      <w:pPr>
        <w:jc w:val="both"/>
        <w:rPr>
          <w:b/>
          <w:sz w:val="26"/>
          <w:szCs w:val="26"/>
        </w:rPr>
      </w:pPr>
      <w:r w:rsidRPr="00F17E0A">
        <w:rPr>
          <w:b/>
          <w:sz w:val="26"/>
          <w:szCs w:val="26"/>
        </w:rPr>
        <w:t xml:space="preserve">          Статья 6.</w:t>
      </w:r>
    </w:p>
    <w:p w:rsidR="00F17E0A" w:rsidRPr="00F17E0A" w:rsidRDefault="00F17E0A" w:rsidP="00F17E0A">
      <w:pPr>
        <w:jc w:val="both"/>
        <w:rPr>
          <w:sz w:val="26"/>
          <w:szCs w:val="26"/>
        </w:rPr>
      </w:pPr>
      <w:r w:rsidRPr="00F17E0A">
        <w:rPr>
          <w:sz w:val="26"/>
          <w:szCs w:val="26"/>
        </w:rPr>
        <w:tab/>
        <w:t>Утвердить:</w:t>
      </w:r>
    </w:p>
    <w:p w:rsidR="00F17E0A" w:rsidRPr="00F17E0A" w:rsidRDefault="00F17E0A" w:rsidP="00F17E0A">
      <w:pPr>
        <w:jc w:val="both"/>
        <w:rPr>
          <w:sz w:val="26"/>
          <w:szCs w:val="26"/>
        </w:rPr>
      </w:pPr>
      <w:r w:rsidRPr="00F17E0A">
        <w:rPr>
          <w:sz w:val="26"/>
          <w:szCs w:val="26"/>
        </w:rPr>
        <w:tab/>
        <w:t>поступление доходов в бюджет Талдомского городского округа за 2025 год   согласно приложению 1 к настоящему Решению;</w:t>
      </w:r>
    </w:p>
    <w:p w:rsidR="00F17E0A" w:rsidRPr="00F17E0A" w:rsidRDefault="00F17E0A" w:rsidP="00F17E0A">
      <w:pPr>
        <w:jc w:val="both"/>
        <w:rPr>
          <w:sz w:val="26"/>
          <w:szCs w:val="26"/>
        </w:rPr>
      </w:pPr>
      <w:r w:rsidRPr="00F17E0A">
        <w:rPr>
          <w:sz w:val="26"/>
          <w:szCs w:val="26"/>
        </w:rPr>
        <w:tab/>
        <w:t xml:space="preserve">исполнение бюджета Талдомского городского округа за 2025 год по целевым статьям (муниципальным программам Талдомского городского округа и </w:t>
      </w:r>
      <w:r w:rsidRPr="00F17E0A">
        <w:rPr>
          <w:sz w:val="26"/>
          <w:szCs w:val="26"/>
        </w:rPr>
        <w:lastRenderedPageBreak/>
        <w:t>непрограммным направлениям деятельности), группам и подгруппам видов расходов классификации расходов бюджетов согласно приложению 2 к настоящему Решению;</w:t>
      </w:r>
    </w:p>
    <w:p w:rsidR="00F17E0A" w:rsidRPr="00F17E0A" w:rsidRDefault="00F17E0A" w:rsidP="00F17E0A">
      <w:pPr>
        <w:jc w:val="both"/>
        <w:rPr>
          <w:sz w:val="26"/>
          <w:szCs w:val="26"/>
        </w:rPr>
      </w:pPr>
      <w:r w:rsidRPr="00F17E0A">
        <w:rPr>
          <w:sz w:val="26"/>
          <w:szCs w:val="26"/>
        </w:rPr>
        <w:tab/>
        <w:t>исполнение бюджета Талдомского городского округа по ведомственной структуре расходов бюджета городского округа за 2025 год согласно приложению 3 к настоящему Решению;</w:t>
      </w:r>
    </w:p>
    <w:p w:rsidR="00F17E0A" w:rsidRPr="00F17E0A" w:rsidRDefault="00F17E0A" w:rsidP="00F17E0A">
      <w:pPr>
        <w:jc w:val="both"/>
        <w:rPr>
          <w:sz w:val="26"/>
          <w:szCs w:val="26"/>
        </w:rPr>
      </w:pPr>
      <w:r w:rsidRPr="00F17E0A">
        <w:rPr>
          <w:sz w:val="26"/>
          <w:szCs w:val="26"/>
        </w:rPr>
        <w:tab/>
        <w:t xml:space="preserve">исполнение бюджета Талдомского городского округа за 2025 год по разделам, подразделам, целевым статьям (муниципальным программам Талдомского городского округа и непрограммным направлениям деятельности) группам и подгруппам видов расходов классификации расходов </w:t>
      </w:r>
      <w:bookmarkStart w:id="0" w:name="_GoBack"/>
      <w:bookmarkEnd w:id="0"/>
      <w:r w:rsidR="00823FB5" w:rsidRPr="00F17E0A">
        <w:rPr>
          <w:sz w:val="26"/>
          <w:szCs w:val="26"/>
        </w:rPr>
        <w:t>бюджетов согласно</w:t>
      </w:r>
      <w:r w:rsidRPr="00F17E0A">
        <w:rPr>
          <w:sz w:val="26"/>
          <w:szCs w:val="26"/>
        </w:rPr>
        <w:t xml:space="preserve"> приложению 4 к настоящему Решению;</w:t>
      </w:r>
    </w:p>
    <w:p w:rsidR="00F17E0A" w:rsidRPr="00F17E0A" w:rsidRDefault="00F17E0A" w:rsidP="00F17E0A">
      <w:pPr>
        <w:jc w:val="both"/>
        <w:rPr>
          <w:sz w:val="26"/>
          <w:szCs w:val="26"/>
        </w:rPr>
      </w:pPr>
      <w:r w:rsidRPr="00F17E0A">
        <w:rPr>
          <w:sz w:val="26"/>
          <w:szCs w:val="26"/>
        </w:rPr>
        <w:tab/>
        <w:t>исполнение бюджета Талдомского городского округа за 2025 год по расходам за счет средств субвенций, перечисляемых из бюджета Московской области, согласно приложению 5 к настоящему Решению;</w:t>
      </w:r>
    </w:p>
    <w:p w:rsidR="00F17E0A" w:rsidRPr="00F17E0A" w:rsidRDefault="00F17E0A" w:rsidP="00F17E0A">
      <w:pPr>
        <w:jc w:val="both"/>
        <w:rPr>
          <w:sz w:val="26"/>
          <w:szCs w:val="26"/>
        </w:rPr>
      </w:pPr>
      <w:r w:rsidRPr="00F17E0A">
        <w:rPr>
          <w:sz w:val="26"/>
          <w:szCs w:val="26"/>
        </w:rPr>
        <w:t xml:space="preserve"> </w:t>
      </w:r>
      <w:r w:rsidRPr="00F17E0A">
        <w:rPr>
          <w:sz w:val="26"/>
          <w:szCs w:val="26"/>
        </w:rPr>
        <w:tab/>
        <w:t>исполнение бюджета Талдомского городского округа за 2025 год по  расходам за счет средств субсидий, перечисляемых из бюджета Московской области, согласно приложению 6 к настоящему Решению;</w:t>
      </w:r>
    </w:p>
    <w:p w:rsidR="00F17E0A" w:rsidRPr="00F17E0A" w:rsidRDefault="00F17E0A" w:rsidP="00F17E0A">
      <w:pPr>
        <w:jc w:val="both"/>
        <w:rPr>
          <w:sz w:val="26"/>
          <w:szCs w:val="26"/>
        </w:rPr>
      </w:pPr>
      <w:r w:rsidRPr="00F17E0A">
        <w:rPr>
          <w:sz w:val="26"/>
          <w:szCs w:val="26"/>
        </w:rPr>
        <w:tab/>
        <w:t>исполнение бюджета Талдомского городского округа за 2025 год по расходам за счет средств иных межбюджетных трансфертов, согласно приложению 7 к настоящему Решению;</w:t>
      </w:r>
    </w:p>
    <w:p w:rsidR="00F17E0A" w:rsidRPr="00F17E0A" w:rsidRDefault="00F17E0A" w:rsidP="00F17E0A">
      <w:pPr>
        <w:jc w:val="both"/>
        <w:rPr>
          <w:vanish/>
          <w:sz w:val="26"/>
          <w:szCs w:val="26"/>
        </w:rPr>
      </w:pPr>
      <w:r w:rsidRPr="00F17E0A">
        <w:rPr>
          <w:sz w:val="26"/>
          <w:szCs w:val="26"/>
        </w:rPr>
        <w:tab/>
      </w:r>
      <w:r w:rsidRPr="00F17E0A">
        <w:rPr>
          <w:vanish/>
          <w:sz w:val="26"/>
          <w:szCs w:val="26"/>
        </w:rPr>
        <w:t>ешению;Ре</w:t>
      </w:r>
    </w:p>
    <w:p w:rsidR="00F17E0A" w:rsidRPr="00F17E0A" w:rsidRDefault="00F17E0A" w:rsidP="00F17E0A">
      <w:pPr>
        <w:jc w:val="both"/>
        <w:rPr>
          <w:sz w:val="26"/>
          <w:szCs w:val="26"/>
        </w:rPr>
      </w:pPr>
      <w:r w:rsidRPr="00F17E0A">
        <w:rPr>
          <w:sz w:val="26"/>
          <w:szCs w:val="26"/>
        </w:rPr>
        <w:t>источники внутреннего финансирования дефицита бюджета Талдомского городского округа за 2025 год согласно приложению 8 к настоящему Решению;</w:t>
      </w:r>
    </w:p>
    <w:p w:rsidR="00F17E0A" w:rsidRPr="00F17E0A" w:rsidRDefault="00F17E0A" w:rsidP="00F17E0A">
      <w:pPr>
        <w:jc w:val="both"/>
        <w:rPr>
          <w:sz w:val="26"/>
          <w:szCs w:val="26"/>
        </w:rPr>
      </w:pPr>
      <w:r w:rsidRPr="00F17E0A">
        <w:rPr>
          <w:sz w:val="26"/>
          <w:szCs w:val="26"/>
        </w:rPr>
        <w:tab/>
        <w:t>выполнение программы муниципальных внутренних заимствований Талдомского городского округа за 2025 год согласно приложению 9 к настоящему Решению;</w:t>
      </w:r>
    </w:p>
    <w:p w:rsidR="00F17E0A" w:rsidRPr="00F17E0A" w:rsidRDefault="00F17E0A" w:rsidP="00F17E0A">
      <w:pPr>
        <w:jc w:val="both"/>
        <w:rPr>
          <w:sz w:val="26"/>
          <w:szCs w:val="26"/>
        </w:rPr>
      </w:pPr>
      <w:r w:rsidRPr="00F17E0A">
        <w:rPr>
          <w:sz w:val="26"/>
          <w:szCs w:val="26"/>
        </w:rPr>
        <w:tab/>
        <w:t>выполнение программы муниципальных гарантий Талдомского городского округа за 2025 год согласно приложению 10 к настоящему Решению;</w:t>
      </w:r>
      <w:r w:rsidRPr="00F17E0A">
        <w:rPr>
          <w:sz w:val="26"/>
          <w:szCs w:val="26"/>
        </w:rPr>
        <w:tab/>
      </w:r>
    </w:p>
    <w:p w:rsidR="00F17E0A" w:rsidRPr="00F17E0A" w:rsidRDefault="00F17E0A" w:rsidP="00F17E0A">
      <w:pPr>
        <w:jc w:val="both"/>
        <w:rPr>
          <w:b/>
          <w:sz w:val="26"/>
          <w:szCs w:val="26"/>
        </w:rPr>
      </w:pPr>
      <w:r w:rsidRPr="00F17E0A">
        <w:rPr>
          <w:sz w:val="26"/>
          <w:szCs w:val="26"/>
        </w:rPr>
        <w:tab/>
      </w:r>
      <w:r w:rsidRPr="00F17E0A">
        <w:rPr>
          <w:b/>
          <w:sz w:val="26"/>
          <w:szCs w:val="26"/>
        </w:rPr>
        <w:t>Статья 7.</w:t>
      </w:r>
    </w:p>
    <w:p w:rsidR="00F17E0A" w:rsidRPr="00F17E0A" w:rsidRDefault="00F17E0A" w:rsidP="00F17E0A">
      <w:pPr>
        <w:jc w:val="both"/>
        <w:rPr>
          <w:sz w:val="26"/>
          <w:szCs w:val="26"/>
        </w:rPr>
      </w:pPr>
      <w:r w:rsidRPr="00F17E0A">
        <w:rPr>
          <w:sz w:val="26"/>
          <w:szCs w:val="26"/>
        </w:rPr>
        <w:tab/>
        <w:t>Опубликовать настоящее Решение в средствах массовой информации.</w:t>
      </w:r>
    </w:p>
    <w:p w:rsidR="00F17E0A" w:rsidRPr="00F17E0A" w:rsidRDefault="00F17E0A" w:rsidP="00F17E0A">
      <w:pPr>
        <w:jc w:val="both"/>
        <w:rPr>
          <w:sz w:val="26"/>
          <w:szCs w:val="26"/>
        </w:rPr>
      </w:pPr>
    </w:p>
    <w:p w:rsidR="00111A7D" w:rsidRPr="00BB1B95" w:rsidRDefault="00111A7D" w:rsidP="00111A7D">
      <w:pPr>
        <w:rPr>
          <w:rFonts w:cs="Times New Roman"/>
          <w:sz w:val="26"/>
          <w:szCs w:val="26"/>
        </w:rPr>
      </w:pPr>
      <w:r w:rsidRPr="00BB1B95">
        <w:rPr>
          <w:rFonts w:cs="Times New Roman"/>
          <w:sz w:val="26"/>
          <w:szCs w:val="26"/>
        </w:rPr>
        <w:t>Председатель Совета депутатов</w:t>
      </w:r>
    </w:p>
    <w:p w:rsidR="00111A7D" w:rsidRPr="00BB1B95" w:rsidRDefault="00111A7D" w:rsidP="00111A7D">
      <w:pPr>
        <w:rPr>
          <w:rFonts w:cs="Times New Roman"/>
          <w:sz w:val="26"/>
          <w:szCs w:val="26"/>
        </w:rPr>
      </w:pPr>
      <w:r w:rsidRPr="00BB1B95">
        <w:rPr>
          <w:rFonts w:cs="Times New Roman"/>
          <w:sz w:val="26"/>
          <w:szCs w:val="26"/>
        </w:rPr>
        <w:t xml:space="preserve">Талдомского городского округа                                        </w:t>
      </w:r>
      <w:r>
        <w:rPr>
          <w:rFonts w:cs="Times New Roman"/>
          <w:sz w:val="26"/>
          <w:szCs w:val="26"/>
        </w:rPr>
        <w:t xml:space="preserve">                          </w:t>
      </w:r>
      <w:r w:rsidRPr="00BB1B9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 </w:t>
      </w:r>
      <w:r w:rsidRPr="00BB1B95">
        <w:rPr>
          <w:rFonts w:cs="Times New Roman"/>
          <w:sz w:val="26"/>
          <w:szCs w:val="26"/>
        </w:rPr>
        <w:t xml:space="preserve"> М.И.</w:t>
      </w:r>
      <w:r>
        <w:rPr>
          <w:rFonts w:cs="Times New Roman"/>
          <w:sz w:val="26"/>
          <w:szCs w:val="26"/>
        </w:rPr>
        <w:t xml:space="preserve"> </w:t>
      </w:r>
      <w:r w:rsidRPr="00BB1B95">
        <w:rPr>
          <w:rFonts w:cs="Times New Roman"/>
          <w:sz w:val="26"/>
          <w:szCs w:val="26"/>
        </w:rPr>
        <w:t xml:space="preserve">Аникеев                                                                        </w:t>
      </w:r>
    </w:p>
    <w:p w:rsidR="00111A7D" w:rsidRDefault="00111A7D" w:rsidP="00111A7D">
      <w:pPr>
        <w:rPr>
          <w:rFonts w:cs="Times New Roman"/>
          <w:sz w:val="26"/>
          <w:szCs w:val="26"/>
        </w:rPr>
      </w:pPr>
    </w:p>
    <w:p w:rsidR="00111A7D" w:rsidRPr="00BB1B95" w:rsidRDefault="00111A7D" w:rsidP="00111A7D">
      <w:pPr>
        <w:rPr>
          <w:rFonts w:cs="Times New Roman"/>
          <w:sz w:val="26"/>
          <w:szCs w:val="26"/>
        </w:rPr>
      </w:pPr>
    </w:p>
    <w:p w:rsidR="00111A7D" w:rsidRPr="00BB1B95" w:rsidRDefault="00111A7D" w:rsidP="00111A7D">
      <w:pPr>
        <w:rPr>
          <w:rFonts w:cs="Times New Roman"/>
          <w:sz w:val="26"/>
          <w:szCs w:val="26"/>
        </w:rPr>
      </w:pPr>
      <w:r w:rsidRPr="00BB1B95">
        <w:rPr>
          <w:rFonts w:cs="Times New Roman"/>
          <w:sz w:val="26"/>
          <w:szCs w:val="26"/>
        </w:rPr>
        <w:t xml:space="preserve"> Глава Талдомского  </w:t>
      </w:r>
      <w:r>
        <w:rPr>
          <w:rFonts w:cs="Times New Roman"/>
          <w:sz w:val="26"/>
          <w:szCs w:val="26"/>
        </w:rPr>
        <w:t xml:space="preserve">                   </w:t>
      </w:r>
      <w:r w:rsidRPr="00BB1B95">
        <w:rPr>
          <w:rFonts w:cs="Times New Roman"/>
          <w:sz w:val="26"/>
          <w:szCs w:val="26"/>
        </w:rPr>
        <w:t xml:space="preserve"> </w:t>
      </w:r>
    </w:p>
    <w:p w:rsidR="00111A7D" w:rsidRPr="00BB1B95" w:rsidRDefault="00111A7D" w:rsidP="00111A7D">
      <w:pPr>
        <w:rPr>
          <w:rFonts w:cs="Times New Roman"/>
          <w:sz w:val="26"/>
          <w:szCs w:val="26"/>
        </w:rPr>
      </w:pPr>
      <w:r w:rsidRPr="00BB1B95">
        <w:rPr>
          <w:rFonts w:cs="Times New Roman"/>
          <w:sz w:val="26"/>
          <w:szCs w:val="26"/>
        </w:rPr>
        <w:t xml:space="preserve"> городского округа </w:t>
      </w:r>
      <w:r>
        <w:rPr>
          <w:rFonts w:cs="Times New Roman"/>
          <w:sz w:val="26"/>
          <w:szCs w:val="26"/>
        </w:rPr>
        <w:t xml:space="preserve">                                                                                          </w:t>
      </w:r>
      <w:r w:rsidRPr="00BB1B95">
        <w:rPr>
          <w:rFonts w:cs="Times New Roman"/>
          <w:sz w:val="26"/>
          <w:szCs w:val="26"/>
        </w:rPr>
        <w:t>Ю.В.</w:t>
      </w:r>
      <w:r>
        <w:rPr>
          <w:rFonts w:cs="Times New Roman"/>
          <w:sz w:val="26"/>
          <w:szCs w:val="26"/>
        </w:rPr>
        <w:t xml:space="preserve"> </w:t>
      </w:r>
      <w:r w:rsidRPr="00BB1B95">
        <w:rPr>
          <w:rFonts w:cs="Times New Roman"/>
          <w:sz w:val="26"/>
          <w:szCs w:val="26"/>
        </w:rPr>
        <w:t xml:space="preserve">Крупенин                                                                                                       </w:t>
      </w:r>
    </w:p>
    <w:p w:rsidR="00111A7D" w:rsidRPr="00BB1B95" w:rsidRDefault="00111A7D" w:rsidP="00111A7D">
      <w:pPr>
        <w:jc w:val="both"/>
        <w:rPr>
          <w:rFonts w:cs="Times New Roman"/>
          <w:sz w:val="26"/>
          <w:szCs w:val="26"/>
        </w:rPr>
      </w:pPr>
    </w:p>
    <w:p w:rsidR="00111A7D" w:rsidRDefault="00111A7D" w:rsidP="00111A7D">
      <w:pPr>
        <w:jc w:val="both"/>
        <w:rPr>
          <w:rFonts w:cs="Times New Roman"/>
          <w:sz w:val="26"/>
          <w:szCs w:val="26"/>
        </w:rPr>
      </w:pPr>
    </w:p>
    <w:p w:rsidR="00111A7D" w:rsidRDefault="00111A7D" w:rsidP="00111A7D">
      <w:pPr>
        <w:jc w:val="both"/>
        <w:rPr>
          <w:rFonts w:cs="Times New Roman"/>
          <w:sz w:val="26"/>
          <w:szCs w:val="26"/>
        </w:rPr>
      </w:pPr>
    </w:p>
    <w:p w:rsidR="00111A7D" w:rsidRDefault="00111A7D" w:rsidP="00111A7D">
      <w:pPr>
        <w:jc w:val="both"/>
        <w:rPr>
          <w:rFonts w:cs="Times New Roman"/>
          <w:sz w:val="26"/>
          <w:szCs w:val="26"/>
        </w:rPr>
      </w:pPr>
    </w:p>
    <w:p w:rsidR="00111A7D" w:rsidRDefault="00111A7D" w:rsidP="00111A7D">
      <w:pPr>
        <w:jc w:val="both"/>
        <w:rPr>
          <w:rFonts w:cs="Times New Roman"/>
          <w:sz w:val="26"/>
          <w:szCs w:val="26"/>
        </w:rPr>
      </w:pPr>
    </w:p>
    <w:p w:rsidR="00111A7D" w:rsidRDefault="00111A7D" w:rsidP="00111A7D">
      <w:pPr>
        <w:jc w:val="both"/>
        <w:rPr>
          <w:rFonts w:cs="Times New Roman"/>
          <w:sz w:val="26"/>
          <w:szCs w:val="26"/>
        </w:rPr>
      </w:pPr>
    </w:p>
    <w:p w:rsidR="00111A7D" w:rsidRDefault="00111A7D" w:rsidP="00111A7D">
      <w:pPr>
        <w:jc w:val="both"/>
        <w:rPr>
          <w:rFonts w:cs="Times New Roman"/>
          <w:sz w:val="26"/>
          <w:szCs w:val="26"/>
        </w:rPr>
      </w:pPr>
    </w:p>
    <w:p w:rsidR="00111A7D" w:rsidRDefault="00111A7D" w:rsidP="00111A7D">
      <w:pPr>
        <w:jc w:val="both"/>
        <w:rPr>
          <w:rFonts w:cs="Times New Roman"/>
          <w:sz w:val="26"/>
          <w:szCs w:val="26"/>
        </w:rPr>
      </w:pPr>
    </w:p>
    <w:p w:rsidR="00111A7D" w:rsidRPr="00BB1B95" w:rsidRDefault="00111A7D" w:rsidP="00111A7D">
      <w:pPr>
        <w:jc w:val="both"/>
        <w:rPr>
          <w:rFonts w:cs="Times New Roman"/>
          <w:sz w:val="26"/>
          <w:szCs w:val="26"/>
        </w:rPr>
      </w:pPr>
    </w:p>
    <w:p w:rsidR="00F61153" w:rsidRPr="00F17E0A" w:rsidRDefault="00F61153" w:rsidP="00111A7D">
      <w:pPr>
        <w:jc w:val="both"/>
        <w:rPr>
          <w:rFonts w:cs="Times New Roman"/>
          <w:sz w:val="26"/>
          <w:szCs w:val="26"/>
        </w:rPr>
      </w:pPr>
    </w:p>
    <w:sectPr w:rsidR="00F61153" w:rsidRPr="00F17E0A" w:rsidSect="00660407">
      <w:pgSz w:w="11906" w:h="16838"/>
      <w:pgMar w:top="1134" w:right="849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227028"/>
    <w:multiLevelType w:val="hybridMultilevel"/>
    <w:tmpl w:val="7CE83B6E"/>
    <w:lvl w:ilvl="0" w:tplc="54DC04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7A4"/>
    <w:rsid w:val="000002CD"/>
    <w:rsid w:val="00015D81"/>
    <w:rsid w:val="000176A5"/>
    <w:rsid w:val="0002207D"/>
    <w:rsid w:val="00026FBB"/>
    <w:rsid w:val="000330B8"/>
    <w:rsid w:val="0003765D"/>
    <w:rsid w:val="000424AC"/>
    <w:rsid w:val="00051AAD"/>
    <w:rsid w:val="000911BD"/>
    <w:rsid w:val="00093858"/>
    <w:rsid w:val="000A52FE"/>
    <w:rsid w:val="000A7175"/>
    <w:rsid w:val="000B2FEF"/>
    <w:rsid w:val="000C7E2A"/>
    <w:rsid w:val="000D141B"/>
    <w:rsid w:val="000E0C11"/>
    <w:rsid w:val="000E6F24"/>
    <w:rsid w:val="000F1D1A"/>
    <w:rsid w:val="000F3EF3"/>
    <w:rsid w:val="00107DD4"/>
    <w:rsid w:val="00111A7D"/>
    <w:rsid w:val="001224E5"/>
    <w:rsid w:val="001332EA"/>
    <w:rsid w:val="0014404D"/>
    <w:rsid w:val="00151E72"/>
    <w:rsid w:val="00152992"/>
    <w:rsid w:val="00161ABA"/>
    <w:rsid w:val="00164B72"/>
    <w:rsid w:val="001665A1"/>
    <w:rsid w:val="00176124"/>
    <w:rsid w:val="001A1637"/>
    <w:rsid w:val="001A1DE0"/>
    <w:rsid w:val="001A275B"/>
    <w:rsid w:val="001B39CC"/>
    <w:rsid w:val="001C1288"/>
    <w:rsid w:val="001D1BBD"/>
    <w:rsid w:val="001D4045"/>
    <w:rsid w:val="001E369A"/>
    <w:rsid w:val="001E416B"/>
    <w:rsid w:val="001E4FCF"/>
    <w:rsid w:val="001F0205"/>
    <w:rsid w:val="001F0360"/>
    <w:rsid w:val="001F3FE7"/>
    <w:rsid w:val="00204E55"/>
    <w:rsid w:val="002052B4"/>
    <w:rsid w:val="002065AD"/>
    <w:rsid w:val="0022629A"/>
    <w:rsid w:val="002275FA"/>
    <w:rsid w:val="00260BF8"/>
    <w:rsid w:val="00270BBE"/>
    <w:rsid w:val="0027484D"/>
    <w:rsid w:val="00277EAC"/>
    <w:rsid w:val="002843CF"/>
    <w:rsid w:val="00290EFC"/>
    <w:rsid w:val="002A1248"/>
    <w:rsid w:val="002B186A"/>
    <w:rsid w:val="002B4CC1"/>
    <w:rsid w:val="002B5CE2"/>
    <w:rsid w:val="002D3ED5"/>
    <w:rsid w:val="002D4D4A"/>
    <w:rsid w:val="002D7132"/>
    <w:rsid w:val="002E52DA"/>
    <w:rsid w:val="002E71AA"/>
    <w:rsid w:val="002E755B"/>
    <w:rsid w:val="002F4FCF"/>
    <w:rsid w:val="002F643D"/>
    <w:rsid w:val="00322050"/>
    <w:rsid w:val="0032473E"/>
    <w:rsid w:val="00330AE5"/>
    <w:rsid w:val="003344CA"/>
    <w:rsid w:val="00341D83"/>
    <w:rsid w:val="00343892"/>
    <w:rsid w:val="0035389F"/>
    <w:rsid w:val="00354831"/>
    <w:rsid w:val="00364FC0"/>
    <w:rsid w:val="00367779"/>
    <w:rsid w:val="0037336C"/>
    <w:rsid w:val="0037501E"/>
    <w:rsid w:val="00375CF9"/>
    <w:rsid w:val="00390F04"/>
    <w:rsid w:val="0039247E"/>
    <w:rsid w:val="003C3FC8"/>
    <w:rsid w:val="003C5747"/>
    <w:rsid w:val="003F5212"/>
    <w:rsid w:val="004166DE"/>
    <w:rsid w:val="00427E44"/>
    <w:rsid w:val="0043645F"/>
    <w:rsid w:val="00437699"/>
    <w:rsid w:val="00442893"/>
    <w:rsid w:val="0044303E"/>
    <w:rsid w:val="00446C90"/>
    <w:rsid w:val="004612DD"/>
    <w:rsid w:val="004847A4"/>
    <w:rsid w:val="004875BF"/>
    <w:rsid w:val="00497E1B"/>
    <w:rsid w:val="004A2BAC"/>
    <w:rsid w:val="004A683D"/>
    <w:rsid w:val="004B12BD"/>
    <w:rsid w:val="004B2126"/>
    <w:rsid w:val="004D3728"/>
    <w:rsid w:val="004E5671"/>
    <w:rsid w:val="004E60FA"/>
    <w:rsid w:val="004E6A11"/>
    <w:rsid w:val="00514A29"/>
    <w:rsid w:val="0052112B"/>
    <w:rsid w:val="005334AA"/>
    <w:rsid w:val="005544BA"/>
    <w:rsid w:val="00555682"/>
    <w:rsid w:val="005618B6"/>
    <w:rsid w:val="00562569"/>
    <w:rsid w:val="005631B7"/>
    <w:rsid w:val="00563447"/>
    <w:rsid w:val="00566FA4"/>
    <w:rsid w:val="005712C5"/>
    <w:rsid w:val="00581F4F"/>
    <w:rsid w:val="005835D1"/>
    <w:rsid w:val="0058573D"/>
    <w:rsid w:val="005935D9"/>
    <w:rsid w:val="005A4832"/>
    <w:rsid w:val="005A6EE5"/>
    <w:rsid w:val="005B3BC4"/>
    <w:rsid w:val="005C0340"/>
    <w:rsid w:val="005D14B6"/>
    <w:rsid w:val="005F6DDB"/>
    <w:rsid w:val="00602346"/>
    <w:rsid w:val="006135D3"/>
    <w:rsid w:val="00613898"/>
    <w:rsid w:val="006314C6"/>
    <w:rsid w:val="006537CA"/>
    <w:rsid w:val="006568AE"/>
    <w:rsid w:val="00660407"/>
    <w:rsid w:val="00672D5E"/>
    <w:rsid w:val="0067679E"/>
    <w:rsid w:val="00686794"/>
    <w:rsid w:val="00696195"/>
    <w:rsid w:val="006A6698"/>
    <w:rsid w:val="006B7F17"/>
    <w:rsid w:val="006C0143"/>
    <w:rsid w:val="006C569C"/>
    <w:rsid w:val="006E7EA9"/>
    <w:rsid w:val="006F0D1A"/>
    <w:rsid w:val="00701AEB"/>
    <w:rsid w:val="00702C7A"/>
    <w:rsid w:val="00706AC7"/>
    <w:rsid w:val="00721729"/>
    <w:rsid w:val="0072322E"/>
    <w:rsid w:val="0074289A"/>
    <w:rsid w:val="0076692B"/>
    <w:rsid w:val="00772404"/>
    <w:rsid w:val="007730D1"/>
    <w:rsid w:val="00774646"/>
    <w:rsid w:val="00791443"/>
    <w:rsid w:val="0079318F"/>
    <w:rsid w:val="007936AC"/>
    <w:rsid w:val="00794C16"/>
    <w:rsid w:val="00795749"/>
    <w:rsid w:val="00795E53"/>
    <w:rsid w:val="007C2227"/>
    <w:rsid w:val="007D0098"/>
    <w:rsid w:val="007D5526"/>
    <w:rsid w:val="007E09C0"/>
    <w:rsid w:val="007E345C"/>
    <w:rsid w:val="007F0996"/>
    <w:rsid w:val="007F5253"/>
    <w:rsid w:val="007F5678"/>
    <w:rsid w:val="007F5881"/>
    <w:rsid w:val="00800C8B"/>
    <w:rsid w:val="00806DAF"/>
    <w:rsid w:val="00810183"/>
    <w:rsid w:val="00820868"/>
    <w:rsid w:val="00821A34"/>
    <w:rsid w:val="00823FB5"/>
    <w:rsid w:val="00825326"/>
    <w:rsid w:val="00825FF1"/>
    <w:rsid w:val="00827AA0"/>
    <w:rsid w:val="00831D4C"/>
    <w:rsid w:val="00835311"/>
    <w:rsid w:val="00836236"/>
    <w:rsid w:val="00836FEF"/>
    <w:rsid w:val="008468DE"/>
    <w:rsid w:val="008469E1"/>
    <w:rsid w:val="00851217"/>
    <w:rsid w:val="00867151"/>
    <w:rsid w:val="00870A4E"/>
    <w:rsid w:val="00870D2E"/>
    <w:rsid w:val="0088778A"/>
    <w:rsid w:val="008A561A"/>
    <w:rsid w:val="008C2035"/>
    <w:rsid w:val="008D2690"/>
    <w:rsid w:val="008D3556"/>
    <w:rsid w:val="008E53B4"/>
    <w:rsid w:val="008E6844"/>
    <w:rsid w:val="008E71BF"/>
    <w:rsid w:val="00911D77"/>
    <w:rsid w:val="009133A9"/>
    <w:rsid w:val="00932C4A"/>
    <w:rsid w:val="00951C52"/>
    <w:rsid w:val="0095679F"/>
    <w:rsid w:val="00971700"/>
    <w:rsid w:val="00972A1A"/>
    <w:rsid w:val="00973C88"/>
    <w:rsid w:val="009858C6"/>
    <w:rsid w:val="009A360E"/>
    <w:rsid w:val="009A5703"/>
    <w:rsid w:val="009A7792"/>
    <w:rsid w:val="009B43FF"/>
    <w:rsid w:val="009B5093"/>
    <w:rsid w:val="009C139B"/>
    <w:rsid w:val="009D32F1"/>
    <w:rsid w:val="009E16E2"/>
    <w:rsid w:val="009E3572"/>
    <w:rsid w:val="009E5FFF"/>
    <w:rsid w:val="009F30BF"/>
    <w:rsid w:val="009F3D8B"/>
    <w:rsid w:val="00A0198C"/>
    <w:rsid w:val="00A20BF0"/>
    <w:rsid w:val="00A328A9"/>
    <w:rsid w:val="00A410E0"/>
    <w:rsid w:val="00A60FF6"/>
    <w:rsid w:val="00A6128F"/>
    <w:rsid w:val="00A61D52"/>
    <w:rsid w:val="00A76C9A"/>
    <w:rsid w:val="00A779EF"/>
    <w:rsid w:val="00AA5866"/>
    <w:rsid w:val="00AA63AC"/>
    <w:rsid w:val="00AB35BE"/>
    <w:rsid w:val="00AB51BA"/>
    <w:rsid w:val="00AC11A9"/>
    <w:rsid w:val="00AC6455"/>
    <w:rsid w:val="00AE5CE5"/>
    <w:rsid w:val="00AF12BE"/>
    <w:rsid w:val="00AF2DB8"/>
    <w:rsid w:val="00B0412D"/>
    <w:rsid w:val="00B24E5D"/>
    <w:rsid w:val="00B24FA3"/>
    <w:rsid w:val="00B41002"/>
    <w:rsid w:val="00B432F4"/>
    <w:rsid w:val="00B44219"/>
    <w:rsid w:val="00B50939"/>
    <w:rsid w:val="00B71AA0"/>
    <w:rsid w:val="00B84B53"/>
    <w:rsid w:val="00B85463"/>
    <w:rsid w:val="00B96522"/>
    <w:rsid w:val="00B96D2C"/>
    <w:rsid w:val="00BA1A3C"/>
    <w:rsid w:val="00BA3E7C"/>
    <w:rsid w:val="00BA6034"/>
    <w:rsid w:val="00BB066C"/>
    <w:rsid w:val="00BE32CA"/>
    <w:rsid w:val="00BE6192"/>
    <w:rsid w:val="00BE789F"/>
    <w:rsid w:val="00C06BB7"/>
    <w:rsid w:val="00C122CD"/>
    <w:rsid w:val="00C263D8"/>
    <w:rsid w:val="00C30E14"/>
    <w:rsid w:val="00C44FC0"/>
    <w:rsid w:val="00C6599C"/>
    <w:rsid w:val="00C73B19"/>
    <w:rsid w:val="00C740F8"/>
    <w:rsid w:val="00C83515"/>
    <w:rsid w:val="00C84C10"/>
    <w:rsid w:val="00C908E9"/>
    <w:rsid w:val="00C91092"/>
    <w:rsid w:val="00CB3434"/>
    <w:rsid w:val="00CB52E9"/>
    <w:rsid w:val="00CC02A4"/>
    <w:rsid w:val="00CE1984"/>
    <w:rsid w:val="00CE1CD3"/>
    <w:rsid w:val="00CE3ED4"/>
    <w:rsid w:val="00CF50A2"/>
    <w:rsid w:val="00D05F09"/>
    <w:rsid w:val="00D12926"/>
    <w:rsid w:val="00D1722C"/>
    <w:rsid w:val="00D23A82"/>
    <w:rsid w:val="00D33B58"/>
    <w:rsid w:val="00D34425"/>
    <w:rsid w:val="00D37D7E"/>
    <w:rsid w:val="00D41A76"/>
    <w:rsid w:val="00D4249A"/>
    <w:rsid w:val="00D50998"/>
    <w:rsid w:val="00D553C3"/>
    <w:rsid w:val="00D72A09"/>
    <w:rsid w:val="00D7326F"/>
    <w:rsid w:val="00D73DBB"/>
    <w:rsid w:val="00D7553A"/>
    <w:rsid w:val="00D85367"/>
    <w:rsid w:val="00D9269C"/>
    <w:rsid w:val="00D97550"/>
    <w:rsid w:val="00DA2918"/>
    <w:rsid w:val="00DB642E"/>
    <w:rsid w:val="00DC3601"/>
    <w:rsid w:val="00DC5846"/>
    <w:rsid w:val="00DD14D5"/>
    <w:rsid w:val="00DD1AB1"/>
    <w:rsid w:val="00DD30AB"/>
    <w:rsid w:val="00DE1E2D"/>
    <w:rsid w:val="00DE4446"/>
    <w:rsid w:val="00DF073E"/>
    <w:rsid w:val="00DF1646"/>
    <w:rsid w:val="00E06C9F"/>
    <w:rsid w:val="00E1507B"/>
    <w:rsid w:val="00E22BD2"/>
    <w:rsid w:val="00E23603"/>
    <w:rsid w:val="00E46001"/>
    <w:rsid w:val="00E5398A"/>
    <w:rsid w:val="00E65816"/>
    <w:rsid w:val="00E75F0E"/>
    <w:rsid w:val="00E846E0"/>
    <w:rsid w:val="00E904EA"/>
    <w:rsid w:val="00E91A22"/>
    <w:rsid w:val="00EA1935"/>
    <w:rsid w:val="00EA2CF9"/>
    <w:rsid w:val="00EB58D7"/>
    <w:rsid w:val="00EC2B19"/>
    <w:rsid w:val="00EC307B"/>
    <w:rsid w:val="00EC424B"/>
    <w:rsid w:val="00ED1A44"/>
    <w:rsid w:val="00ED2837"/>
    <w:rsid w:val="00ED68D3"/>
    <w:rsid w:val="00EE341F"/>
    <w:rsid w:val="00F17E0A"/>
    <w:rsid w:val="00F34018"/>
    <w:rsid w:val="00F363D6"/>
    <w:rsid w:val="00F40AFF"/>
    <w:rsid w:val="00F503CE"/>
    <w:rsid w:val="00F54BE4"/>
    <w:rsid w:val="00F61153"/>
    <w:rsid w:val="00F657E9"/>
    <w:rsid w:val="00F71856"/>
    <w:rsid w:val="00F73004"/>
    <w:rsid w:val="00F9101A"/>
    <w:rsid w:val="00FA00F9"/>
    <w:rsid w:val="00FA2E4A"/>
    <w:rsid w:val="00FA743C"/>
    <w:rsid w:val="00FC2095"/>
    <w:rsid w:val="00FD30E5"/>
    <w:rsid w:val="00FE25FD"/>
    <w:rsid w:val="00FE67BD"/>
    <w:rsid w:val="00FF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E57B15-0E7D-40A1-B9A7-20B2DF13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0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47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47A4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4847A4"/>
    <w:rPr>
      <w:color w:val="000080"/>
      <w:u w:val="single"/>
    </w:rPr>
  </w:style>
  <w:style w:type="character" w:customStyle="1" w:styleId="2">
    <w:name w:val="Основной текст (2)"/>
    <w:basedOn w:val="a0"/>
    <w:rsid w:val="004847A4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Заголовок №2_"/>
    <w:basedOn w:val="a0"/>
    <w:link w:val="21"/>
    <w:rsid w:val="004847A4"/>
    <w:rPr>
      <w:rFonts w:eastAsia="Times New Roman" w:cs="Times New Roman"/>
      <w:b/>
      <w:bCs/>
      <w:sz w:val="44"/>
      <w:szCs w:val="44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847A4"/>
    <w:rPr>
      <w:rFonts w:ascii="Sylfaen" w:eastAsia="Sylfaen" w:hAnsi="Sylfaen" w:cs="Sylfaen"/>
      <w:spacing w:val="-10"/>
      <w:sz w:val="36"/>
      <w:szCs w:val="3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847A4"/>
    <w:rPr>
      <w:rFonts w:ascii="Sylfaen" w:eastAsia="Sylfaen" w:hAnsi="Sylfaen" w:cs="Sylfaen"/>
      <w:sz w:val="19"/>
      <w:szCs w:val="19"/>
      <w:shd w:val="clear" w:color="auto" w:fill="FFFFFF"/>
    </w:rPr>
  </w:style>
  <w:style w:type="character" w:customStyle="1" w:styleId="485pt">
    <w:name w:val="Основной текст (4) + 8;5 pt"/>
    <w:basedOn w:val="4"/>
    <w:rsid w:val="004847A4"/>
    <w:rPr>
      <w:rFonts w:ascii="Sylfaen" w:eastAsia="Sylfaen" w:hAnsi="Sylfaen" w:cs="Sylfaen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2">
    <w:name w:val="Основной текст (2)_"/>
    <w:basedOn w:val="a0"/>
    <w:rsid w:val="004847A4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21">
    <w:name w:val="Заголовок №2"/>
    <w:basedOn w:val="a"/>
    <w:link w:val="20"/>
    <w:rsid w:val="004847A4"/>
    <w:pPr>
      <w:widowControl w:val="0"/>
      <w:shd w:val="clear" w:color="auto" w:fill="FFFFFF"/>
      <w:spacing w:line="0" w:lineRule="atLeast"/>
      <w:jc w:val="center"/>
      <w:outlineLvl w:val="1"/>
    </w:pPr>
    <w:rPr>
      <w:rFonts w:eastAsia="Times New Roman" w:cs="Times New Roman"/>
      <w:b/>
      <w:bCs/>
      <w:sz w:val="44"/>
      <w:szCs w:val="44"/>
    </w:rPr>
  </w:style>
  <w:style w:type="paragraph" w:customStyle="1" w:styleId="30">
    <w:name w:val="Основной текст (3)"/>
    <w:basedOn w:val="a"/>
    <w:link w:val="3"/>
    <w:rsid w:val="004847A4"/>
    <w:pPr>
      <w:widowControl w:val="0"/>
      <w:shd w:val="clear" w:color="auto" w:fill="FFFFFF"/>
      <w:spacing w:line="0" w:lineRule="atLeast"/>
      <w:jc w:val="right"/>
    </w:pPr>
    <w:rPr>
      <w:rFonts w:ascii="Sylfaen" w:eastAsia="Sylfaen" w:hAnsi="Sylfaen" w:cs="Sylfaen"/>
      <w:spacing w:val="-10"/>
      <w:sz w:val="36"/>
      <w:szCs w:val="36"/>
    </w:rPr>
  </w:style>
  <w:style w:type="paragraph" w:customStyle="1" w:styleId="40">
    <w:name w:val="Основной текст (4)"/>
    <w:basedOn w:val="a"/>
    <w:link w:val="4"/>
    <w:rsid w:val="004847A4"/>
    <w:pPr>
      <w:widowControl w:val="0"/>
      <w:shd w:val="clear" w:color="auto" w:fill="FFFFFF"/>
      <w:spacing w:line="230" w:lineRule="exact"/>
      <w:jc w:val="both"/>
    </w:pPr>
    <w:rPr>
      <w:rFonts w:ascii="Sylfaen" w:eastAsia="Sylfaen" w:hAnsi="Sylfaen" w:cs="Sylfaen"/>
      <w:sz w:val="19"/>
      <w:szCs w:val="19"/>
    </w:rPr>
  </w:style>
  <w:style w:type="paragraph" w:styleId="a6">
    <w:name w:val="No Spacing"/>
    <w:uiPriority w:val="1"/>
    <w:qFormat/>
    <w:rsid w:val="00825326"/>
    <w:pPr>
      <w:ind w:left="714" w:hanging="357"/>
    </w:pPr>
    <w:rPr>
      <w:rFonts w:asciiTheme="minorHAnsi" w:hAnsiTheme="minorHAnsi"/>
      <w:sz w:val="22"/>
    </w:rPr>
  </w:style>
  <w:style w:type="character" w:customStyle="1" w:styleId="FontStyle11">
    <w:name w:val="Font Style11"/>
    <w:basedOn w:val="a0"/>
    <w:uiPriority w:val="99"/>
    <w:rsid w:val="0095679F"/>
    <w:rPr>
      <w:rFonts w:ascii="Times New Roman" w:hAnsi="Times New Roman" w:cs="Times New Roman"/>
      <w:sz w:val="18"/>
      <w:szCs w:val="18"/>
    </w:rPr>
  </w:style>
  <w:style w:type="character" w:customStyle="1" w:styleId="a7">
    <w:name w:val="Основной текст Знак"/>
    <w:link w:val="a8"/>
    <w:rsid w:val="00E1507B"/>
    <w:rPr>
      <w:sz w:val="27"/>
      <w:szCs w:val="27"/>
      <w:shd w:val="clear" w:color="auto" w:fill="FFFFFF"/>
    </w:rPr>
  </w:style>
  <w:style w:type="paragraph" w:styleId="a8">
    <w:name w:val="Body Text"/>
    <w:basedOn w:val="a"/>
    <w:link w:val="a7"/>
    <w:rsid w:val="00E1507B"/>
    <w:pPr>
      <w:widowControl w:val="0"/>
      <w:shd w:val="clear" w:color="auto" w:fill="FFFFFF"/>
      <w:spacing w:after="2100" w:line="245" w:lineRule="exact"/>
    </w:pPr>
    <w:rPr>
      <w:sz w:val="27"/>
      <w:szCs w:val="27"/>
    </w:rPr>
  </w:style>
  <w:style w:type="character" w:customStyle="1" w:styleId="1">
    <w:name w:val="Основной текст Знак1"/>
    <w:basedOn w:val="a0"/>
    <w:uiPriority w:val="99"/>
    <w:semiHidden/>
    <w:rsid w:val="00E1507B"/>
  </w:style>
  <w:style w:type="paragraph" w:customStyle="1" w:styleId="ConsPlusNormal">
    <w:name w:val="ConsPlusNormal"/>
    <w:rsid w:val="00DD1AB1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9">
    <w:name w:val="List Paragraph"/>
    <w:basedOn w:val="a"/>
    <w:uiPriority w:val="34"/>
    <w:qFormat/>
    <w:rsid w:val="00DD1AB1"/>
    <w:pPr>
      <w:ind w:left="720"/>
      <w:contextualSpacing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20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8E7724-CDEC-4025-8C89-1B055B3BB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cp:lastPrinted>2024-06-25T07:41:00Z</cp:lastPrinted>
  <dcterms:created xsi:type="dcterms:W3CDTF">2026-05-29T05:43:00Z</dcterms:created>
  <dcterms:modified xsi:type="dcterms:W3CDTF">2026-06-24T07:23:00Z</dcterms:modified>
</cp:coreProperties>
</file>